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350A9C" w:rsidTr="00A32A06">
        <w:tc>
          <w:tcPr>
            <w:tcW w:w="4786" w:type="dxa"/>
          </w:tcPr>
          <w:p w:rsidR="00A32A06" w:rsidRPr="00350A9C" w:rsidRDefault="00330090" w:rsidP="00F366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36677"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36677"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августа</w:t>
            </w:r>
            <w:r w:rsidR="00A32A06"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350A9C" w:rsidRDefault="00A32A06" w:rsidP="00F366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D6658"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CD6658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6658">
        <w:rPr>
          <w:rFonts w:ascii="Times New Roman" w:eastAsia="Arial Unicode MS" w:hAnsi="Times New Roman"/>
          <w:b/>
          <w:bCs/>
          <w:sz w:val="28"/>
          <w:szCs w:val="28"/>
        </w:rPr>
        <w:t>О  проведении обучающего семинара с членами участковых избирательных комиссий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6658" w:rsidRPr="004D33E0" w:rsidRDefault="00CD6658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6658" w:rsidRPr="00AF2FBB" w:rsidRDefault="00CD6658" w:rsidP="00CD665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FBB">
        <w:rPr>
          <w:rFonts w:ascii="Times New Roman" w:hAnsi="Times New Roman"/>
          <w:sz w:val="28"/>
          <w:szCs w:val="28"/>
        </w:rPr>
        <w:t xml:space="preserve">Заслушав председателя Камышловской городской ТИК Мотыцкого А.С., в соответствии с решением Камышловской городской территориальной избирательной комиссии от 18.04.2013 г. №6/38 «О Программе обучения членов участковых избирательных комиссий и резерва составов участковых комиссий»,   Камышловская городская территориальная избирательная комиссия </w:t>
      </w:r>
      <w:r w:rsidRPr="00AF2FBB">
        <w:rPr>
          <w:rFonts w:ascii="Times New Roman" w:hAnsi="Times New Roman"/>
          <w:b/>
          <w:sz w:val="28"/>
          <w:szCs w:val="28"/>
        </w:rPr>
        <w:t>РЕШИЛА</w:t>
      </w:r>
      <w:r w:rsidRPr="00AF2FBB">
        <w:rPr>
          <w:rFonts w:ascii="Times New Roman" w:hAnsi="Times New Roman"/>
          <w:sz w:val="28"/>
          <w:szCs w:val="28"/>
        </w:rPr>
        <w:t>:</w:t>
      </w:r>
    </w:p>
    <w:p w:rsidR="00CD6658" w:rsidRPr="00AF2FBB" w:rsidRDefault="00CD6658" w:rsidP="00CD665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FBB">
        <w:rPr>
          <w:rFonts w:ascii="Times New Roman" w:hAnsi="Times New Roman"/>
          <w:sz w:val="28"/>
          <w:szCs w:val="28"/>
        </w:rPr>
        <w:t>1. Провести 13 сентября 2013 года обучающий семинар с председателями, заместителями председателей и секретарями УИК. Место проведения – актовый зал городской администрации. Начало семинара в 16.00 час.</w:t>
      </w:r>
    </w:p>
    <w:p w:rsidR="00CD6658" w:rsidRPr="00AF2FBB" w:rsidRDefault="00CD6658" w:rsidP="00CD6658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2FBB">
        <w:rPr>
          <w:rFonts w:ascii="Times New Roman" w:hAnsi="Times New Roman"/>
          <w:sz w:val="28"/>
          <w:szCs w:val="28"/>
        </w:rPr>
        <w:t xml:space="preserve">Утвердить план  семинара для членов участковых избирательных комиссий </w:t>
      </w:r>
      <w:r w:rsidRPr="00AF2FBB">
        <w:rPr>
          <w:rFonts w:ascii="Times New Roman" w:hAnsi="Times New Roman"/>
          <w:bCs/>
          <w:sz w:val="28"/>
          <w:szCs w:val="28"/>
        </w:rPr>
        <w:t>(приложение 1).</w:t>
      </w:r>
    </w:p>
    <w:p w:rsidR="00CD6658" w:rsidRPr="00AF2FBB" w:rsidRDefault="00CD6658" w:rsidP="00CD6658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2FBB">
        <w:rPr>
          <w:rFonts w:ascii="Times New Roman" w:hAnsi="Times New Roman"/>
          <w:sz w:val="28"/>
          <w:szCs w:val="28"/>
        </w:rPr>
        <w:t>Утвердить смету расходов на организацию и проведение семинара (приложение 2).</w:t>
      </w:r>
    </w:p>
    <w:p w:rsidR="00CD6658" w:rsidRPr="00AF2FBB" w:rsidRDefault="00CD6658" w:rsidP="00CD665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F2FBB">
        <w:rPr>
          <w:rFonts w:ascii="Times New Roman" w:hAnsi="Times New Roman"/>
          <w:bCs/>
          <w:sz w:val="28"/>
          <w:szCs w:val="28"/>
        </w:rPr>
        <w:t>4. Оплату расходов на организацию и проведение семинара произвести за счет средств областного бюджета, выделенных Камышловской городской территориальной избирательной комиссии на повышение правовой культуры избирателей, обучение организаторов выборов, совершенствование и развитие избирательных технологий.</w:t>
      </w:r>
    </w:p>
    <w:p w:rsidR="00CD6658" w:rsidRPr="00AF2FBB" w:rsidRDefault="00CD6658" w:rsidP="00CD665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FBB">
        <w:rPr>
          <w:rFonts w:ascii="Times New Roman" w:hAnsi="Times New Roman"/>
          <w:sz w:val="28"/>
          <w:szCs w:val="28"/>
        </w:rPr>
        <w:t xml:space="preserve">5. Направить настоящее решение органам местного самоуправления </w:t>
      </w:r>
      <w:r w:rsidRPr="00AF2FBB">
        <w:rPr>
          <w:rFonts w:ascii="Times New Roman" w:hAnsi="Times New Roman"/>
          <w:sz w:val="28"/>
          <w:szCs w:val="28"/>
        </w:rPr>
        <w:lastRenderedPageBreak/>
        <w:t>Камышловского городского округа,  участковым избирательным комиссиям.</w:t>
      </w:r>
    </w:p>
    <w:p w:rsidR="00BF045E" w:rsidRDefault="00CD6658" w:rsidP="00CD665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2FBB">
        <w:rPr>
          <w:rFonts w:ascii="Times New Roman" w:hAnsi="Times New Roman"/>
          <w:sz w:val="28"/>
          <w:szCs w:val="28"/>
        </w:rPr>
        <w:t>6. Контроль исполнения настоящего решения возложить на Мотыцкого А.С.,  председателя   Камышловской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6658" w:rsidRPr="004D33E0" w:rsidRDefault="00CD6658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350A9C" w:rsidTr="00A32A06">
        <w:tc>
          <w:tcPr>
            <w:tcW w:w="5495" w:type="dxa"/>
          </w:tcPr>
          <w:p w:rsidR="00A32A06" w:rsidRPr="00350A9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50A9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50A9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350A9C" w:rsidTr="00A32A06">
        <w:tc>
          <w:tcPr>
            <w:tcW w:w="5495" w:type="dxa"/>
          </w:tcPr>
          <w:p w:rsidR="00A32A06" w:rsidRPr="00350A9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50A9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50A9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50A9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50A9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350A9C" w:rsidTr="00515713">
        <w:tc>
          <w:tcPr>
            <w:tcW w:w="5812" w:type="dxa"/>
            <w:shd w:val="clear" w:color="auto" w:fill="auto"/>
          </w:tcPr>
          <w:p w:rsidR="00DB7BEB" w:rsidRPr="00350A9C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350A9C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="00CD6658"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DB7BEB" w:rsidRPr="00350A9C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350A9C" w:rsidRDefault="0093117E" w:rsidP="00F36677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330090"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36677"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B7BEB"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F36677"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B7BEB"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F36677"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B7BEB"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CD6658" w:rsidRPr="00350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658" w:rsidRDefault="00CD6658" w:rsidP="00CD6658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CD6658">
        <w:rPr>
          <w:rFonts w:ascii="Times New Roman CYR" w:eastAsia="Times New Roman" w:hAnsi="Times New Roman CYR"/>
          <w:b/>
          <w:sz w:val="28"/>
          <w:szCs w:val="28"/>
          <w:lang w:eastAsia="ru-RU"/>
        </w:rPr>
        <w:t>ПЛАН</w:t>
      </w:r>
    </w:p>
    <w:p w:rsidR="00CD6658" w:rsidRPr="00CD6658" w:rsidRDefault="00CD6658" w:rsidP="00CD66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D6658">
        <w:rPr>
          <w:rFonts w:ascii="Times New Roman CYR" w:eastAsia="Times New Roman" w:hAnsi="Times New Roman CYR"/>
          <w:b/>
          <w:sz w:val="28"/>
          <w:szCs w:val="28"/>
          <w:lang w:eastAsia="ru-RU"/>
        </w:rPr>
        <w:t>проведения семинара</w:t>
      </w:r>
      <w:r w:rsidRPr="00CD66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членов участковых избирательных комиссий  </w:t>
      </w:r>
    </w:p>
    <w:p w:rsidR="00CD6658" w:rsidRPr="00CD6658" w:rsidRDefault="00CD6658" w:rsidP="00CD6658">
      <w:pPr>
        <w:spacing w:after="0" w:line="240" w:lineRule="auto"/>
        <w:rPr>
          <w:rFonts w:ascii="Times New Roman CYR" w:eastAsia="Times New Roman" w:hAnsi="Times New Roman CYR"/>
          <w:b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480"/>
        <w:gridCol w:w="2442"/>
      </w:tblGrid>
      <w:tr w:rsidR="00CD6658" w:rsidRPr="00350A9C" w:rsidTr="00D321A3">
        <w:tc>
          <w:tcPr>
            <w:tcW w:w="648" w:type="dxa"/>
            <w:vAlign w:val="center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50A9C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480" w:type="dxa"/>
            <w:vAlign w:val="center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50A9C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442" w:type="dxa"/>
            <w:vAlign w:val="center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50A9C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CD6658" w:rsidRPr="00350A9C" w:rsidTr="00D321A3">
        <w:tc>
          <w:tcPr>
            <w:tcW w:w="648" w:type="dxa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50A9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Семинар № 1</w:t>
            </w:r>
          </w:p>
        </w:tc>
        <w:tc>
          <w:tcPr>
            <w:tcW w:w="2442" w:type="dxa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CD6658" w:rsidRPr="00350A9C" w:rsidTr="00D321A3">
        <w:tc>
          <w:tcPr>
            <w:tcW w:w="648" w:type="dxa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50A9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480" w:type="dxa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>Работа со списками избирателей, уточнение списков</w:t>
            </w:r>
          </w:p>
        </w:tc>
        <w:tc>
          <w:tcPr>
            <w:tcW w:w="2442" w:type="dxa"/>
            <w:vMerge w:val="restart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50A9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Мотыцкий А.С.</w:t>
            </w:r>
          </w:p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50A9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Щелконогова Н.В.</w:t>
            </w:r>
          </w:p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</w:tc>
      </w:tr>
      <w:tr w:rsidR="00CD6658" w:rsidRPr="00350A9C" w:rsidTr="00D321A3">
        <w:trPr>
          <w:trHeight w:val="235"/>
        </w:trPr>
        <w:tc>
          <w:tcPr>
            <w:tcW w:w="648" w:type="dxa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50A9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80" w:type="dxa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50A9C">
              <w:rPr>
                <w:rFonts w:ascii="Times New Roman" w:eastAsia="Times New Roman" w:hAnsi="Times New Roman"/>
                <w:bCs/>
                <w:color w:val="231F20"/>
                <w:spacing w:val="-15"/>
                <w:sz w:val="28"/>
                <w:szCs w:val="28"/>
                <w:lang w:eastAsia="ru-RU"/>
              </w:rPr>
              <w:t>Работа УИК по информированию избирателей и осуществлению  контроля  за соблюдением правил  предвыборной  агитации</w:t>
            </w:r>
          </w:p>
        </w:tc>
        <w:tc>
          <w:tcPr>
            <w:tcW w:w="2442" w:type="dxa"/>
            <w:vMerge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</w:tc>
      </w:tr>
      <w:tr w:rsidR="00CD6658" w:rsidRPr="00350A9C" w:rsidTr="00D321A3">
        <w:tc>
          <w:tcPr>
            <w:tcW w:w="648" w:type="dxa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50A9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80" w:type="dxa"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50A9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Pr="00350A9C"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  <w:t>П</w:t>
            </w:r>
            <w:r w:rsidRPr="00350A9C">
              <w:rPr>
                <w:rFonts w:ascii="Times New Roman" w:eastAsia="Times New Roman" w:hAnsi="Times New Roman"/>
                <w:bCs/>
                <w:color w:val="231F20"/>
                <w:spacing w:val="-15"/>
                <w:sz w:val="28"/>
                <w:szCs w:val="28"/>
                <w:lang w:eastAsia="ru-RU"/>
              </w:rPr>
              <w:t>равонарушающие ситуации на избирательном участке и взаимодействие с правоохранительными  органами.  Юридическая ответственность</w:t>
            </w:r>
            <w:r w:rsidRPr="00350A9C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 xml:space="preserve">  и правовые санкции за нарушение избирательного законодательства</w:t>
            </w:r>
            <w:r w:rsidRPr="00350A9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42" w:type="dxa"/>
            <w:vMerge/>
          </w:tcPr>
          <w:p w:rsidR="00CD6658" w:rsidRPr="00350A9C" w:rsidRDefault="00CD6658" w:rsidP="00CD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</w:tc>
      </w:tr>
    </w:tbl>
    <w:p w:rsidR="00CD6658" w:rsidRPr="00CD6658" w:rsidRDefault="00CD6658" w:rsidP="00CD6658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D6658" w:rsidRDefault="00CD6658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D6658" w:rsidRPr="00D0015B" w:rsidRDefault="00CD6658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D6658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A9C" w:rsidRDefault="00350A9C">
      <w:pPr>
        <w:spacing w:after="0" w:line="240" w:lineRule="auto"/>
      </w:pPr>
      <w:r>
        <w:separator/>
      </w:r>
    </w:p>
  </w:endnote>
  <w:endnote w:type="continuationSeparator" w:id="0">
    <w:p w:rsidR="00350A9C" w:rsidRDefault="00350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A9C" w:rsidRDefault="00350A9C">
      <w:pPr>
        <w:spacing w:after="0" w:line="240" w:lineRule="auto"/>
      </w:pPr>
      <w:r>
        <w:separator/>
      </w:r>
    </w:p>
  </w:footnote>
  <w:footnote w:type="continuationSeparator" w:id="0">
    <w:p w:rsidR="00350A9C" w:rsidRDefault="00350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4603">
      <w:rPr>
        <w:rStyle w:val="a5"/>
        <w:noProof/>
      </w:rPr>
      <w:t>3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350A9C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3786D"/>
    <w:multiLevelType w:val="hybridMultilevel"/>
    <w:tmpl w:val="6616E7A6"/>
    <w:lvl w:ilvl="0" w:tplc="7E5895DA">
      <w:start w:val="2"/>
      <w:numFmt w:val="decimal"/>
      <w:lvlText w:val="%1."/>
      <w:lvlJc w:val="left"/>
      <w:pPr>
        <w:ind w:left="115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0A9C"/>
    <w:rsid w:val="00354912"/>
    <w:rsid w:val="00363A07"/>
    <w:rsid w:val="003747E4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4603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F2FBB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D6658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6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66460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6460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2016-05-27T06:39:00Z</dcterms:created>
  <dcterms:modified xsi:type="dcterms:W3CDTF">2016-06-06T04:44:00Z</dcterms:modified>
</cp:coreProperties>
</file>